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DF204" w14:textId="0D953B92" w:rsidR="006B76A9" w:rsidRPr="00FB0621" w:rsidRDefault="006915BE" w:rsidP="006B76A9">
      <w:pPr>
        <w:spacing w:before="0"/>
        <w:rPr>
          <w:sz w:val="24"/>
          <w:szCs w:val="24"/>
        </w:rPr>
      </w:pPr>
      <w:r>
        <w:rPr>
          <w:sz w:val="24"/>
          <w:szCs w:val="24"/>
        </w:rPr>
        <w:t>December</w:t>
      </w:r>
      <w:r w:rsidR="006B76A9">
        <w:rPr>
          <w:sz w:val="24"/>
          <w:szCs w:val="24"/>
        </w:rPr>
        <w:t xml:space="preserve"> 2016</w:t>
      </w:r>
    </w:p>
    <w:p w14:paraId="4A1A5C78" w14:textId="77777777" w:rsidR="006B76A9" w:rsidRDefault="006B76A9" w:rsidP="006B76A9">
      <w:pPr>
        <w:spacing w:before="0"/>
        <w:jc w:val="center"/>
        <w:rPr>
          <w:b/>
          <w:sz w:val="24"/>
          <w:szCs w:val="24"/>
        </w:rPr>
      </w:pPr>
      <w:bookmarkStart w:id="0" w:name="_GoBack"/>
      <w:bookmarkEnd w:id="0"/>
    </w:p>
    <w:p w14:paraId="50569EF6" w14:textId="6638936B" w:rsidR="006B76A9" w:rsidRPr="006915BE" w:rsidRDefault="006915BE" w:rsidP="006B76A9">
      <w:pPr>
        <w:spacing w:before="0"/>
        <w:jc w:val="center"/>
        <w:rPr>
          <w:b/>
          <w:caps/>
          <w:sz w:val="24"/>
          <w:szCs w:val="24"/>
        </w:rPr>
      </w:pPr>
      <w:r w:rsidRPr="006915BE">
        <w:rPr>
          <w:b/>
          <w:caps/>
          <w:sz w:val="24"/>
          <w:szCs w:val="24"/>
        </w:rPr>
        <w:t>Drug shortages putting patients at</w:t>
      </w:r>
      <w:r>
        <w:rPr>
          <w:b/>
          <w:caps/>
          <w:sz w:val="24"/>
          <w:szCs w:val="24"/>
        </w:rPr>
        <w:t xml:space="preserve"> RISK</w:t>
      </w:r>
    </w:p>
    <w:p w14:paraId="4F4ED8CB" w14:textId="77777777" w:rsidR="006915BE" w:rsidRDefault="006915BE" w:rsidP="006915BE">
      <w:pPr>
        <w:spacing w:before="0"/>
        <w:rPr>
          <w:sz w:val="24"/>
          <w:szCs w:val="24"/>
        </w:rPr>
      </w:pPr>
    </w:p>
    <w:p w14:paraId="7B2462F1" w14:textId="0F0F0C12" w:rsidR="006915BE" w:rsidRPr="006915BE" w:rsidRDefault="006915BE" w:rsidP="006915BE">
      <w:pPr>
        <w:spacing w:before="0"/>
        <w:rPr>
          <w:sz w:val="24"/>
          <w:szCs w:val="24"/>
        </w:rPr>
      </w:pPr>
      <w:r w:rsidRPr="006915BE">
        <w:rPr>
          <w:sz w:val="24"/>
          <w:szCs w:val="24"/>
        </w:rPr>
        <w:t>Senior hospital clinicians are calling on state and territory health departments to address the growing problem of drug shortages in our hospitals.</w:t>
      </w:r>
    </w:p>
    <w:p w14:paraId="6DDBB412" w14:textId="77777777" w:rsidR="006915BE" w:rsidRPr="006915BE" w:rsidRDefault="006915BE" w:rsidP="006915BE">
      <w:pPr>
        <w:spacing w:before="0"/>
        <w:rPr>
          <w:sz w:val="24"/>
          <w:szCs w:val="24"/>
        </w:rPr>
      </w:pPr>
      <w:r w:rsidRPr="006915BE">
        <w:rPr>
          <w:sz w:val="24"/>
          <w:szCs w:val="24"/>
        </w:rPr>
        <w:t>They say delays in the system are interrupting the supply of essential medications, such as Vancomycin and other antimicrobials.</w:t>
      </w:r>
    </w:p>
    <w:p w14:paraId="03B07FBD" w14:textId="273D2DD1" w:rsidR="006915BE" w:rsidRPr="006915BE" w:rsidRDefault="006915BE" w:rsidP="006915BE">
      <w:pPr>
        <w:spacing w:before="0"/>
        <w:rPr>
          <w:sz w:val="24"/>
          <w:szCs w:val="24"/>
        </w:rPr>
      </w:pPr>
      <w:r w:rsidRPr="006915BE">
        <w:rPr>
          <w:sz w:val="24"/>
          <w:szCs w:val="24"/>
        </w:rPr>
        <w:t xml:space="preserve">“Disruptions are becoming increasingly common in Australian hospitals and for people who rely on antibiotics that’s a real concern” says </w:t>
      </w:r>
      <w:r w:rsidR="00B521EE">
        <w:rPr>
          <w:sz w:val="24"/>
          <w:szCs w:val="24"/>
        </w:rPr>
        <w:t xml:space="preserve">Professor </w:t>
      </w:r>
      <w:r w:rsidRPr="006915BE">
        <w:rPr>
          <w:sz w:val="24"/>
          <w:szCs w:val="24"/>
        </w:rPr>
        <w:t xml:space="preserve">Peter </w:t>
      </w:r>
      <w:proofErr w:type="spellStart"/>
      <w:r w:rsidRPr="006915BE">
        <w:rPr>
          <w:sz w:val="24"/>
          <w:szCs w:val="24"/>
        </w:rPr>
        <w:t>Collignon</w:t>
      </w:r>
      <w:proofErr w:type="spellEnd"/>
      <w:r w:rsidRPr="006915BE">
        <w:rPr>
          <w:sz w:val="24"/>
          <w:szCs w:val="24"/>
        </w:rPr>
        <w:t>, a professor of microbiology at the Australian National University.</w:t>
      </w:r>
    </w:p>
    <w:p w14:paraId="064D7D35" w14:textId="77777777" w:rsidR="006915BE" w:rsidRPr="006915BE" w:rsidRDefault="006915BE" w:rsidP="006915BE">
      <w:pPr>
        <w:spacing w:before="0"/>
        <w:rPr>
          <w:sz w:val="24"/>
          <w:szCs w:val="24"/>
        </w:rPr>
      </w:pPr>
      <w:r w:rsidRPr="006915BE">
        <w:rPr>
          <w:sz w:val="24"/>
          <w:szCs w:val="24"/>
        </w:rPr>
        <w:t>“Often treatment is time-critical and the use of alternative agents may be associated with poorer effectiveness, an increased risk of resistance and/or greater toxicity”</w:t>
      </w:r>
    </w:p>
    <w:p w14:paraId="6C8DF733" w14:textId="77777777" w:rsidR="006915BE" w:rsidRPr="006915BE" w:rsidRDefault="006915BE" w:rsidP="006915BE">
      <w:pPr>
        <w:spacing w:before="0"/>
        <w:rPr>
          <w:sz w:val="24"/>
          <w:szCs w:val="24"/>
        </w:rPr>
      </w:pPr>
      <w:r w:rsidRPr="006915BE">
        <w:rPr>
          <w:sz w:val="24"/>
          <w:szCs w:val="24"/>
        </w:rPr>
        <w:t xml:space="preserve">Professor </w:t>
      </w:r>
      <w:proofErr w:type="spellStart"/>
      <w:r w:rsidRPr="006915BE">
        <w:rPr>
          <w:sz w:val="24"/>
          <w:szCs w:val="24"/>
        </w:rPr>
        <w:t>Collignon</w:t>
      </w:r>
      <w:proofErr w:type="spellEnd"/>
      <w:r w:rsidRPr="006915BE">
        <w:rPr>
          <w:sz w:val="24"/>
          <w:szCs w:val="24"/>
        </w:rPr>
        <w:t xml:space="preserve">, who is also patron of The Australasian College for Infection Prevention and Control (ACIPC), says government should take a greater responsibility in maintaining secure supply. </w:t>
      </w:r>
    </w:p>
    <w:p w14:paraId="52C19E0F" w14:textId="77777777" w:rsidR="006915BE" w:rsidRPr="006915BE" w:rsidRDefault="006915BE" w:rsidP="006915BE">
      <w:pPr>
        <w:spacing w:before="0"/>
        <w:rPr>
          <w:sz w:val="24"/>
          <w:szCs w:val="24"/>
        </w:rPr>
      </w:pPr>
      <w:r w:rsidRPr="006915BE">
        <w:rPr>
          <w:sz w:val="24"/>
          <w:szCs w:val="24"/>
        </w:rPr>
        <w:t xml:space="preserve">“We are urging state and territory departments of health, who are primarily responsible for hospital care, to ensure that provisions for the supply of antibiotics </w:t>
      </w:r>
      <w:proofErr w:type="spellStart"/>
      <w:r w:rsidRPr="006915BE">
        <w:rPr>
          <w:sz w:val="24"/>
          <w:szCs w:val="24"/>
        </w:rPr>
        <w:t>recognise</w:t>
      </w:r>
      <w:proofErr w:type="spellEnd"/>
      <w:r w:rsidRPr="006915BE">
        <w:rPr>
          <w:sz w:val="24"/>
          <w:szCs w:val="24"/>
        </w:rPr>
        <w:t xml:space="preserve"> their important role in treating severe infection” </w:t>
      </w:r>
    </w:p>
    <w:p w14:paraId="7EDA7EAD" w14:textId="541B2503" w:rsidR="006915BE" w:rsidRPr="006915BE" w:rsidRDefault="00B2721F" w:rsidP="006915BE">
      <w:pPr>
        <w:spacing w:before="0"/>
        <w:rPr>
          <w:sz w:val="24"/>
          <w:szCs w:val="24"/>
        </w:rPr>
      </w:pPr>
      <w:r>
        <w:rPr>
          <w:sz w:val="24"/>
          <w:szCs w:val="24"/>
        </w:rPr>
        <w:t xml:space="preserve">Professor </w:t>
      </w:r>
      <w:r w:rsidR="006915BE" w:rsidRPr="006915BE">
        <w:rPr>
          <w:sz w:val="24"/>
          <w:szCs w:val="24"/>
        </w:rPr>
        <w:t xml:space="preserve">Allen Cheng, from the Australasian Society for Infectious Diseases (ASID), suggests that current state contracts should include provisions for the continued supply of drugs of clinical significance. </w:t>
      </w:r>
    </w:p>
    <w:p w14:paraId="5794B23C" w14:textId="284D3E68" w:rsidR="00466388" w:rsidRDefault="006915BE" w:rsidP="006915BE">
      <w:pPr>
        <w:spacing w:before="0"/>
        <w:rPr>
          <w:sz w:val="24"/>
          <w:szCs w:val="24"/>
        </w:rPr>
      </w:pPr>
      <w:r w:rsidRPr="006915BE">
        <w:rPr>
          <w:sz w:val="24"/>
          <w:szCs w:val="24"/>
        </w:rPr>
        <w:t>“They should also provide notice regarding potential problems and have an obligation to source alternative supplies where they exist.”</w:t>
      </w:r>
    </w:p>
    <w:p w14:paraId="1919D50D" w14:textId="77777777" w:rsidR="006915BE" w:rsidRDefault="006915BE" w:rsidP="006B76A9">
      <w:pPr>
        <w:spacing w:before="0"/>
        <w:rPr>
          <w:sz w:val="24"/>
          <w:szCs w:val="24"/>
        </w:rPr>
      </w:pPr>
    </w:p>
    <w:p w14:paraId="7E8687A0" w14:textId="365FED27" w:rsidR="006B76A9" w:rsidRPr="007758CB" w:rsidRDefault="006B76A9" w:rsidP="006B76A9">
      <w:pPr>
        <w:spacing w:before="0"/>
        <w:rPr>
          <w:sz w:val="24"/>
          <w:szCs w:val="24"/>
        </w:rPr>
      </w:pPr>
      <w:r w:rsidRPr="00FB0621">
        <w:rPr>
          <w:sz w:val="24"/>
          <w:szCs w:val="24"/>
        </w:rPr>
        <w:t>ENDS</w:t>
      </w:r>
    </w:p>
    <w:p w14:paraId="0A0E118B" w14:textId="77777777" w:rsidR="006B76A9" w:rsidRDefault="006B76A9" w:rsidP="006B76A9">
      <w:pPr>
        <w:spacing w:before="0"/>
        <w:rPr>
          <w:sz w:val="24"/>
          <w:szCs w:val="24"/>
        </w:rPr>
      </w:pPr>
    </w:p>
    <w:p w14:paraId="58C3C442" w14:textId="5D89BF62" w:rsidR="006B76A9" w:rsidRDefault="006B76A9" w:rsidP="006B76A9">
      <w:pPr>
        <w:spacing w:before="0"/>
      </w:pPr>
      <w:r w:rsidRPr="00FB0621">
        <w:rPr>
          <w:sz w:val="24"/>
          <w:szCs w:val="24"/>
        </w:rPr>
        <w:t>F</w:t>
      </w:r>
      <w:r>
        <w:rPr>
          <w:sz w:val="24"/>
          <w:szCs w:val="24"/>
        </w:rPr>
        <w:t xml:space="preserve">or further information, </w:t>
      </w:r>
      <w:r w:rsidR="00C97ADD">
        <w:rPr>
          <w:sz w:val="24"/>
          <w:szCs w:val="24"/>
        </w:rPr>
        <w:t xml:space="preserve">please </w:t>
      </w:r>
      <w:r>
        <w:rPr>
          <w:sz w:val="24"/>
          <w:szCs w:val="24"/>
        </w:rPr>
        <w:t>contact Professor Ram</w:t>
      </w:r>
      <w:r w:rsidR="00C97ADD">
        <w:rPr>
          <w:sz w:val="24"/>
          <w:szCs w:val="24"/>
        </w:rPr>
        <w:t xml:space="preserve">on Shaban on +61 478 312 668 or </w:t>
      </w:r>
      <w:r w:rsidR="00B2721F">
        <w:rPr>
          <w:sz w:val="24"/>
          <w:szCs w:val="24"/>
        </w:rPr>
        <w:t xml:space="preserve">Professor </w:t>
      </w:r>
      <w:r w:rsidR="00C97ADD">
        <w:rPr>
          <w:sz w:val="24"/>
          <w:szCs w:val="24"/>
        </w:rPr>
        <w:t xml:space="preserve">Peter </w:t>
      </w:r>
      <w:proofErr w:type="spellStart"/>
      <w:r w:rsidR="00C97ADD">
        <w:rPr>
          <w:sz w:val="24"/>
          <w:szCs w:val="24"/>
        </w:rPr>
        <w:t>Collignon</w:t>
      </w:r>
      <w:proofErr w:type="spellEnd"/>
      <w:r w:rsidR="00C97ADD">
        <w:rPr>
          <w:sz w:val="24"/>
          <w:szCs w:val="24"/>
        </w:rPr>
        <w:t xml:space="preserve"> on +61 262 442 891</w:t>
      </w:r>
    </w:p>
    <w:p w14:paraId="694CEBBF" w14:textId="77777777" w:rsidR="006B76A9" w:rsidRDefault="006B76A9" w:rsidP="006B76A9">
      <w:pPr>
        <w:spacing w:before="0"/>
        <w:rPr>
          <w:sz w:val="18"/>
          <w:szCs w:val="18"/>
        </w:rPr>
      </w:pPr>
    </w:p>
    <w:p w14:paraId="2F2CAC84" w14:textId="77777777" w:rsidR="006B76A9" w:rsidRDefault="006B76A9" w:rsidP="006B76A9"/>
    <w:p w14:paraId="06526F36" w14:textId="77777777" w:rsidR="00B521EE" w:rsidRPr="004D5EF3" w:rsidRDefault="00B521EE" w:rsidP="00B521EE">
      <w:pPr>
        <w:spacing w:before="0"/>
        <w:rPr>
          <w:sz w:val="18"/>
          <w:szCs w:val="18"/>
          <w:u w:val="single"/>
        </w:rPr>
      </w:pPr>
      <w:r w:rsidRPr="004D5EF3">
        <w:rPr>
          <w:sz w:val="18"/>
          <w:szCs w:val="18"/>
          <w:u w:val="single"/>
        </w:rPr>
        <w:t>About ACIPC</w:t>
      </w:r>
    </w:p>
    <w:p w14:paraId="238130FA" w14:textId="1184A0BB" w:rsidR="00B521EE" w:rsidRDefault="00B521EE" w:rsidP="00B521EE">
      <w:pPr>
        <w:spacing w:before="0"/>
        <w:rPr>
          <w:rFonts w:cs="Arial"/>
          <w:sz w:val="18"/>
          <w:szCs w:val="18"/>
        </w:rPr>
      </w:pPr>
      <w:r w:rsidRPr="004D5EF3">
        <w:rPr>
          <w:sz w:val="18"/>
          <w:szCs w:val="18"/>
        </w:rPr>
        <w:t>The ACIPC is the peak body for Infection Prevention and Control in the Australasian region. The college supports</w:t>
      </w:r>
      <w:r w:rsidRPr="004D5EF3">
        <w:rPr>
          <w:rFonts w:cs="Arial"/>
          <w:sz w:val="18"/>
          <w:szCs w:val="18"/>
        </w:rPr>
        <w:t xml:space="preserve"> infection prevention and control professionals by providing them with support, networking, knowledge and up to date information relevant to their area of practice. </w:t>
      </w:r>
      <w:hyperlink r:id="rId6" w:history="1">
        <w:r w:rsidRPr="002D5EF7">
          <w:rPr>
            <w:rStyle w:val="Hyperlink"/>
            <w:rFonts w:cs="Arial"/>
            <w:sz w:val="18"/>
            <w:szCs w:val="18"/>
          </w:rPr>
          <w:t>www.acipc.org.au</w:t>
        </w:r>
      </w:hyperlink>
    </w:p>
    <w:p w14:paraId="141C852B" w14:textId="4DA770FE" w:rsidR="00B521EE" w:rsidRDefault="00B521EE" w:rsidP="00B521EE">
      <w:pPr>
        <w:spacing w:before="0"/>
        <w:rPr>
          <w:rFonts w:cs="Arial"/>
          <w:sz w:val="18"/>
          <w:szCs w:val="18"/>
        </w:rPr>
      </w:pPr>
      <w:r>
        <w:rPr>
          <w:rFonts w:cs="Arial"/>
          <w:sz w:val="18"/>
          <w:szCs w:val="18"/>
        </w:rPr>
        <w:t xml:space="preserve">Australasian College for Infection Prevention and Control LTD GPO Box 3254, Brisbane QLD Australia 4001 Tel: +61 7 3211 4695 E: </w:t>
      </w:r>
      <w:hyperlink r:id="rId7" w:history="1">
        <w:r w:rsidRPr="002D5EF7">
          <w:rPr>
            <w:rStyle w:val="Hyperlink"/>
            <w:rFonts w:cs="Arial"/>
            <w:sz w:val="18"/>
            <w:szCs w:val="18"/>
          </w:rPr>
          <w:t>admin@acipc.org.au</w:t>
        </w:r>
      </w:hyperlink>
      <w:r>
        <w:rPr>
          <w:rFonts w:cs="Arial"/>
          <w:sz w:val="18"/>
          <w:szCs w:val="18"/>
        </w:rPr>
        <w:t xml:space="preserve"> W: www.acipc.org.au</w:t>
      </w:r>
    </w:p>
    <w:p w14:paraId="2F7E4D76" w14:textId="77777777" w:rsidR="00B521EE" w:rsidRDefault="00B521EE" w:rsidP="00B521EE">
      <w:pPr>
        <w:spacing w:before="0"/>
        <w:rPr>
          <w:rFonts w:cs="Arial"/>
          <w:sz w:val="18"/>
          <w:szCs w:val="18"/>
        </w:rPr>
      </w:pPr>
    </w:p>
    <w:p w14:paraId="1314BAFD" w14:textId="4B92D665" w:rsidR="00B521EE" w:rsidRPr="004D5EF3" w:rsidRDefault="00B521EE" w:rsidP="00B521EE">
      <w:pPr>
        <w:spacing w:before="0"/>
        <w:rPr>
          <w:sz w:val="18"/>
          <w:szCs w:val="18"/>
          <w:u w:val="single"/>
        </w:rPr>
      </w:pPr>
      <w:r>
        <w:rPr>
          <w:sz w:val="18"/>
          <w:szCs w:val="18"/>
          <w:u w:val="single"/>
        </w:rPr>
        <w:t>About ASID</w:t>
      </w:r>
    </w:p>
    <w:p w14:paraId="78D3F705" w14:textId="072B9EF8" w:rsidR="00B521EE" w:rsidRDefault="00B521EE" w:rsidP="00B521EE">
      <w:pPr>
        <w:rPr>
          <w:rFonts w:cs="Arial"/>
          <w:sz w:val="18"/>
          <w:szCs w:val="18"/>
        </w:rPr>
      </w:pPr>
      <w:r w:rsidRPr="00B521EE">
        <w:rPr>
          <w:rFonts w:cs="Arial"/>
          <w:sz w:val="18"/>
          <w:szCs w:val="18"/>
        </w:rPr>
        <w:t xml:space="preserve">The Australasian Society for Infectious Diseases is the peak professional body for infectious diseases and microbiology in the region.  Membership encompasses Infectious Diseases Physicians, Clinical Microbiologists, Scientists, Infection Control Practitioners, Public Health Physicians, Sexual Health Physicians, Veterinarians and others eminent in the field of infectious diseases. </w:t>
      </w:r>
    </w:p>
    <w:p w14:paraId="2816F07D" w14:textId="321F9473" w:rsidR="00B521EE" w:rsidRPr="00B521EE" w:rsidRDefault="00B521EE" w:rsidP="00B521EE">
      <w:pPr>
        <w:spacing w:before="0" w:after="0"/>
        <w:rPr>
          <w:rStyle w:val="Emphasis"/>
          <w:rFonts w:cs="Arial"/>
          <w:b w:val="0"/>
          <w:iCs w:val="0"/>
          <w:sz w:val="18"/>
          <w:szCs w:val="18"/>
          <w:lang w:val="en-AU"/>
        </w:rPr>
      </w:pPr>
      <w:r w:rsidRPr="00B521EE">
        <w:rPr>
          <w:rFonts w:cs="Arial"/>
          <w:sz w:val="18"/>
          <w:szCs w:val="18"/>
          <w:lang w:val="en-AU"/>
        </w:rPr>
        <w:t xml:space="preserve">ASID Secretariat Level 7, 46-56 Kippax Street, Surry Hills NSW 2010 Australia Tel: +61 282 040 797 E: </w:t>
      </w:r>
      <w:hyperlink r:id="rId8" w:history="1">
        <w:r w:rsidRPr="00B521EE">
          <w:rPr>
            <w:rStyle w:val="Hyperlink"/>
            <w:rFonts w:cs="Arial"/>
            <w:sz w:val="18"/>
            <w:szCs w:val="18"/>
            <w:lang w:val="en-AU"/>
          </w:rPr>
          <w:t>admin@asid.net.au</w:t>
        </w:r>
      </w:hyperlink>
      <w:r w:rsidRPr="00B521EE">
        <w:rPr>
          <w:rFonts w:cs="Arial"/>
          <w:sz w:val="18"/>
          <w:szCs w:val="18"/>
          <w:lang w:val="en-AU"/>
        </w:rPr>
        <w:t xml:space="preserve"> W: </w:t>
      </w:r>
      <w:hyperlink r:id="rId9" w:history="1">
        <w:r w:rsidRPr="00B521EE">
          <w:rPr>
            <w:rStyle w:val="Hyperlink"/>
            <w:rFonts w:cs="Arial"/>
            <w:sz w:val="18"/>
            <w:szCs w:val="18"/>
            <w:lang w:val="en-AU"/>
          </w:rPr>
          <w:t>www.asid.net.au</w:t>
        </w:r>
      </w:hyperlink>
      <w:r w:rsidRPr="00B521EE">
        <w:rPr>
          <w:rFonts w:cs="Arial"/>
          <w:sz w:val="18"/>
          <w:szCs w:val="18"/>
          <w:lang w:val="en-AU"/>
        </w:rPr>
        <w:t xml:space="preserve">  </w:t>
      </w:r>
    </w:p>
    <w:p w14:paraId="5FE303F1" w14:textId="77777777" w:rsidR="00603C92" w:rsidRDefault="00130962"/>
    <w:sectPr w:rsidR="00603C92" w:rsidSect="00960E60">
      <w:headerReference w:type="default" r:id="rId10"/>
      <w:pgSz w:w="11907" w:h="16839" w:code="9"/>
      <w:pgMar w:top="1985"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B0DF" w14:textId="77777777" w:rsidR="00130962" w:rsidRDefault="00130962">
      <w:pPr>
        <w:spacing w:before="0" w:after="0"/>
      </w:pPr>
      <w:r>
        <w:separator/>
      </w:r>
    </w:p>
  </w:endnote>
  <w:endnote w:type="continuationSeparator" w:id="0">
    <w:p w14:paraId="19E43971" w14:textId="77777777" w:rsidR="00130962" w:rsidRDefault="001309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2E21" w14:textId="77777777" w:rsidR="00130962" w:rsidRDefault="00130962">
      <w:pPr>
        <w:spacing w:before="0" w:after="0"/>
      </w:pPr>
      <w:r>
        <w:separator/>
      </w:r>
    </w:p>
  </w:footnote>
  <w:footnote w:type="continuationSeparator" w:id="0">
    <w:p w14:paraId="2A4DC05D" w14:textId="77777777" w:rsidR="00130962" w:rsidRDefault="001309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5203" w14:textId="280D04F0" w:rsidR="00BF4FBF" w:rsidRPr="005D0DC3" w:rsidRDefault="00E67A17" w:rsidP="00E67A17">
    <w:pPr>
      <w:pStyle w:val="Header"/>
      <w:tabs>
        <w:tab w:val="clear" w:pos="4680"/>
        <w:tab w:val="clear" w:pos="9360"/>
        <w:tab w:val="left" w:pos="4120"/>
      </w:tabs>
      <w:ind w:firstLine="3600"/>
      <w:rPr>
        <w:sz w:val="48"/>
        <w:szCs w:val="48"/>
      </w:rPr>
    </w:pPr>
    <w:r>
      <w:rPr>
        <w:rFonts w:ascii="Arial" w:eastAsia="Times New Roman" w:hAnsi="Arial" w:cs="Arial"/>
        <w:noProof/>
        <w:color w:val="000000"/>
        <w:sz w:val="18"/>
        <w:szCs w:val="18"/>
        <w:lang w:val="en-GB" w:eastAsia="en-GB"/>
      </w:rPr>
      <w:drawing>
        <wp:anchor distT="0" distB="0" distL="114300" distR="114300" simplePos="0" relativeHeight="251661312" behindDoc="0" locked="0" layoutInCell="1" allowOverlap="1" wp14:anchorId="0032E8B2" wp14:editId="3F5B5352">
          <wp:simplePos x="0" y="0"/>
          <wp:positionH relativeFrom="column">
            <wp:posOffset>5547360</wp:posOffset>
          </wp:positionH>
          <wp:positionV relativeFrom="paragraph">
            <wp:posOffset>-198755</wp:posOffset>
          </wp:positionV>
          <wp:extent cx="594577" cy="676275"/>
          <wp:effectExtent l="0" t="0" r="0" b="0"/>
          <wp:wrapNone/>
          <wp:docPr id="4" name="Picture 4" descr="cid:01434793-20AD-4242-B971-BCBDF1D00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C5B92A-6DCE-4F5D-937A-6F4C20BA1A82" descr="cid:01434793-20AD-4242-B971-BCBDF1D001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577"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6DEAB1E1" wp14:editId="1683434E">
          <wp:simplePos x="0" y="0"/>
          <wp:positionH relativeFrom="page">
            <wp:posOffset>295275</wp:posOffset>
          </wp:positionH>
          <wp:positionV relativeFrom="page">
            <wp:posOffset>342900</wp:posOffset>
          </wp:positionV>
          <wp:extent cx="2162175" cy="504825"/>
          <wp:effectExtent l="19050" t="0" r="9525" b="0"/>
          <wp:wrapNone/>
          <wp:docPr id="3" name="Picture 2" descr="logo_top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op_left.jpg"/>
                  <pic:cNvPicPr/>
                </pic:nvPicPr>
                <pic:blipFill>
                  <a:blip r:embed="rId3"/>
                  <a:stretch>
                    <a:fillRect/>
                  </a:stretch>
                </pic:blipFill>
                <pic:spPr>
                  <a:xfrm>
                    <a:off x="0" y="0"/>
                    <a:ext cx="2162175" cy="504825"/>
                  </a:xfrm>
                  <a:prstGeom prst="rect">
                    <a:avLst/>
                  </a:prstGeom>
                </pic:spPr>
              </pic:pic>
            </a:graphicData>
          </a:graphic>
        </wp:anchor>
      </w:drawing>
    </w:r>
    <w:r w:rsidR="0060650E">
      <w:rPr>
        <w:noProof/>
        <w:lang w:val="en-GB" w:eastAsia="en-GB"/>
      </w:rPr>
      <w:drawing>
        <wp:anchor distT="0" distB="0" distL="114300" distR="114300" simplePos="0" relativeHeight="251659264" behindDoc="1" locked="0" layoutInCell="1" allowOverlap="1" wp14:anchorId="7510989C" wp14:editId="4C56ACC2">
          <wp:simplePos x="0" y="0"/>
          <wp:positionH relativeFrom="column">
            <wp:posOffset>-729615</wp:posOffset>
          </wp:positionH>
          <wp:positionV relativeFrom="paragraph">
            <wp:posOffset>-438150</wp:posOffset>
          </wp:positionV>
          <wp:extent cx="7560310" cy="10696575"/>
          <wp:effectExtent l="19050" t="0" r="2540" b="0"/>
          <wp:wrapNone/>
          <wp:docPr id="2" name="Picture 1"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4"/>
                  <a:stretch>
                    <a:fillRect/>
                  </a:stretch>
                </pic:blipFill>
                <pic:spPr>
                  <a:xfrm>
                    <a:off x="0" y="0"/>
                    <a:ext cx="7560310" cy="10696575"/>
                  </a:xfrm>
                  <a:prstGeom prst="rect">
                    <a:avLst/>
                  </a:prstGeom>
                </pic:spPr>
              </pic:pic>
            </a:graphicData>
          </a:graphic>
        </wp:anchor>
      </w:drawing>
    </w:r>
    <w:r w:rsidR="0060650E" w:rsidRPr="005D0DC3">
      <w:rPr>
        <w:sz w:val="48"/>
        <w:szCs w:val="48"/>
      </w:rPr>
      <w:t>MEDIA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A9"/>
    <w:rsid w:val="00017E1C"/>
    <w:rsid w:val="000260CE"/>
    <w:rsid w:val="00075878"/>
    <w:rsid w:val="000F46B1"/>
    <w:rsid w:val="00130962"/>
    <w:rsid w:val="00165D7F"/>
    <w:rsid w:val="001749D0"/>
    <w:rsid w:val="001B5E74"/>
    <w:rsid w:val="002110F7"/>
    <w:rsid w:val="00354D5E"/>
    <w:rsid w:val="003707AA"/>
    <w:rsid w:val="00466388"/>
    <w:rsid w:val="00472C63"/>
    <w:rsid w:val="0050576D"/>
    <w:rsid w:val="005436AE"/>
    <w:rsid w:val="0060650E"/>
    <w:rsid w:val="006915BE"/>
    <w:rsid w:val="006B76A9"/>
    <w:rsid w:val="00736E0E"/>
    <w:rsid w:val="007758CB"/>
    <w:rsid w:val="007E159D"/>
    <w:rsid w:val="007F3156"/>
    <w:rsid w:val="008B15E4"/>
    <w:rsid w:val="009F1C1B"/>
    <w:rsid w:val="009F535C"/>
    <w:rsid w:val="00A543CD"/>
    <w:rsid w:val="00B2721F"/>
    <w:rsid w:val="00B521EE"/>
    <w:rsid w:val="00BD0BBB"/>
    <w:rsid w:val="00BF3C23"/>
    <w:rsid w:val="00C75381"/>
    <w:rsid w:val="00C97ADD"/>
    <w:rsid w:val="00E02586"/>
    <w:rsid w:val="00E038A7"/>
    <w:rsid w:val="00E67A17"/>
    <w:rsid w:val="00EE6412"/>
    <w:rsid w:val="00F07FA6"/>
    <w:rsid w:val="00F900E3"/>
    <w:rsid w:val="00FD49C7"/>
    <w:rsid w:val="00FE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BC3C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76A9"/>
    <w:pPr>
      <w:spacing w:before="120" w:after="120"/>
    </w:pPr>
    <w:rPr>
      <w:rFonts w:ascii="Arial Narrow" w:hAnsi="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6A9"/>
    <w:pPr>
      <w:tabs>
        <w:tab w:val="center" w:pos="4680"/>
        <w:tab w:val="right" w:pos="9360"/>
      </w:tabs>
      <w:spacing w:after="0"/>
    </w:pPr>
  </w:style>
  <w:style w:type="character" w:customStyle="1" w:styleId="HeaderChar">
    <w:name w:val="Header Char"/>
    <w:basedOn w:val="DefaultParagraphFont"/>
    <w:link w:val="Header"/>
    <w:uiPriority w:val="99"/>
    <w:rsid w:val="006B76A9"/>
    <w:rPr>
      <w:rFonts w:ascii="Arial Narrow" w:hAnsi="Arial Narrow"/>
      <w:sz w:val="22"/>
      <w:szCs w:val="22"/>
    </w:rPr>
  </w:style>
  <w:style w:type="character" w:styleId="Emphasis">
    <w:name w:val="Emphasis"/>
    <w:basedOn w:val="DefaultParagraphFont"/>
    <w:uiPriority w:val="20"/>
    <w:qFormat/>
    <w:rsid w:val="006B76A9"/>
    <w:rPr>
      <w:rFonts w:ascii="Arial Narrow" w:hAnsi="Arial Narrow"/>
      <w:b/>
      <w:iCs/>
      <w:sz w:val="22"/>
    </w:rPr>
  </w:style>
  <w:style w:type="character" w:styleId="Hyperlink">
    <w:name w:val="Hyperlink"/>
    <w:basedOn w:val="DefaultParagraphFont"/>
    <w:uiPriority w:val="99"/>
    <w:unhideWhenUsed/>
    <w:rsid w:val="006B76A9"/>
    <w:rPr>
      <w:color w:val="0563C1" w:themeColor="hyperlink"/>
      <w:u w:val="single"/>
    </w:rPr>
  </w:style>
  <w:style w:type="paragraph" w:styleId="NormalWeb">
    <w:name w:val="Normal (Web)"/>
    <w:basedOn w:val="Normal"/>
    <w:uiPriority w:val="99"/>
    <w:semiHidden/>
    <w:unhideWhenUsed/>
    <w:rsid w:val="009F535C"/>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E159D"/>
  </w:style>
  <w:style w:type="paragraph" w:styleId="Footer">
    <w:name w:val="footer"/>
    <w:basedOn w:val="Normal"/>
    <w:link w:val="FooterChar"/>
    <w:uiPriority w:val="99"/>
    <w:unhideWhenUsed/>
    <w:rsid w:val="00C97ADD"/>
    <w:pPr>
      <w:tabs>
        <w:tab w:val="center" w:pos="4513"/>
        <w:tab w:val="right" w:pos="9026"/>
      </w:tabs>
      <w:spacing w:before="0" w:after="0"/>
    </w:pPr>
  </w:style>
  <w:style w:type="character" w:customStyle="1" w:styleId="FooterChar">
    <w:name w:val="Footer Char"/>
    <w:basedOn w:val="DefaultParagraphFont"/>
    <w:link w:val="Footer"/>
    <w:uiPriority w:val="99"/>
    <w:rsid w:val="00C97ADD"/>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17">
      <w:bodyDiv w:val="1"/>
      <w:marLeft w:val="0"/>
      <w:marRight w:val="0"/>
      <w:marTop w:val="0"/>
      <w:marBottom w:val="0"/>
      <w:divBdr>
        <w:top w:val="none" w:sz="0" w:space="0" w:color="auto"/>
        <w:left w:val="none" w:sz="0" w:space="0" w:color="auto"/>
        <w:bottom w:val="none" w:sz="0" w:space="0" w:color="auto"/>
        <w:right w:val="none" w:sz="0" w:space="0" w:color="auto"/>
      </w:divBdr>
    </w:div>
    <w:div w:id="136265234">
      <w:bodyDiv w:val="1"/>
      <w:marLeft w:val="0"/>
      <w:marRight w:val="0"/>
      <w:marTop w:val="0"/>
      <w:marBottom w:val="0"/>
      <w:divBdr>
        <w:top w:val="none" w:sz="0" w:space="0" w:color="auto"/>
        <w:left w:val="none" w:sz="0" w:space="0" w:color="auto"/>
        <w:bottom w:val="none" w:sz="0" w:space="0" w:color="auto"/>
        <w:right w:val="none" w:sz="0" w:space="0" w:color="auto"/>
      </w:divBdr>
    </w:div>
    <w:div w:id="897402790">
      <w:bodyDiv w:val="1"/>
      <w:marLeft w:val="0"/>
      <w:marRight w:val="0"/>
      <w:marTop w:val="0"/>
      <w:marBottom w:val="0"/>
      <w:divBdr>
        <w:top w:val="none" w:sz="0" w:space="0" w:color="auto"/>
        <w:left w:val="none" w:sz="0" w:space="0" w:color="auto"/>
        <w:bottom w:val="none" w:sz="0" w:space="0" w:color="auto"/>
        <w:right w:val="none" w:sz="0" w:space="0" w:color="auto"/>
      </w:divBdr>
    </w:div>
    <w:div w:id="1446316094">
      <w:bodyDiv w:val="1"/>
      <w:marLeft w:val="0"/>
      <w:marRight w:val="0"/>
      <w:marTop w:val="0"/>
      <w:marBottom w:val="0"/>
      <w:divBdr>
        <w:top w:val="none" w:sz="0" w:space="0" w:color="auto"/>
        <w:left w:val="none" w:sz="0" w:space="0" w:color="auto"/>
        <w:bottom w:val="none" w:sz="0" w:space="0" w:color="auto"/>
        <w:right w:val="none" w:sz="0" w:space="0" w:color="auto"/>
      </w:divBdr>
    </w:div>
    <w:div w:id="1760055430">
      <w:bodyDiv w:val="1"/>
      <w:marLeft w:val="0"/>
      <w:marRight w:val="0"/>
      <w:marTop w:val="0"/>
      <w:marBottom w:val="0"/>
      <w:divBdr>
        <w:top w:val="none" w:sz="0" w:space="0" w:color="auto"/>
        <w:left w:val="none" w:sz="0" w:space="0" w:color="auto"/>
        <w:bottom w:val="none" w:sz="0" w:space="0" w:color="auto"/>
        <w:right w:val="none" w:sz="0" w:space="0" w:color="auto"/>
      </w:divBdr>
    </w:div>
    <w:div w:id="1805541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sid.net.au" TargetMode="External"/><Relationship Id="rId3" Type="http://schemas.openxmlformats.org/officeDocument/2006/relationships/webSettings" Target="webSettings.xml"/><Relationship Id="rId7" Type="http://schemas.openxmlformats.org/officeDocument/2006/relationships/hyperlink" Target="mailto:admin@acipc.org.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ipc.org.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sid.net.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01434793-20AD-4242-B971-BCBDF1D001D0"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Grealy</cp:lastModifiedBy>
  <cp:revision>2</cp:revision>
  <dcterms:created xsi:type="dcterms:W3CDTF">2017-06-15T07:02:00Z</dcterms:created>
  <dcterms:modified xsi:type="dcterms:W3CDTF">2017-06-15T07:02:00Z</dcterms:modified>
</cp:coreProperties>
</file>